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A8FA7"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bookmarkStart w:id="0" w:name="_Toc334207151"/>
      <w:bookmarkStart w:id="1" w:name="_Toc297816582"/>
      <w:bookmarkStart w:id="2" w:name="_Toc333913957"/>
    </w:p>
    <w:p w14:paraId="0DBA8FA8"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9"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A"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B"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C"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D"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E" w14:textId="113CAC76" w:rsidR="00137294" w:rsidRDefault="0065657A" w:rsidP="0065657A">
      <w:pPr>
        <w:widowControl/>
        <w:adjustRightInd/>
        <w:spacing w:before="0" w:after="0" w:line="360" w:lineRule="auto"/>
        <w:ind w:left="1701" w:firstLine="0"/>
        <w:jc w:val="center"/>
        <w:textAlignment w:val="auto"/>
        <w:rPr>
          <w:rFonts w:ascii="Times New Roman" w:eastAsiaTheme="majorEastAsia" w:hAnsi="Times New Roman"/>
          <w:spacing w:val="0"/>
          <w:sz w:val="24"/>
          <w:lang w:val="en-US" w:bidi="en-US"/>
        </w:rPr>
      </w:pPr>
      <w:r w:rsidRPr="00F8772B">
        <w:rPr>
          <w:noProof/>
          <w:lang w:eastAsia="ru-RU"/>
        </w:rPr>
        <w:drawing>
          <wp:inline distT="0" distB="0" distL="0" distR="0" wp14:anchorId="5FB0D2CD" wp14:editId="1D93FB8F">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0DBA8FAF"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B0"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6F8373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Схема теплоснабжения </w:t>
      </w:r>
    </w:p>
    <w:p w14:paraId="3DABA51A" w14:textId="77777777" w:rsidR="00B966C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Муниципального образования городской округ сургут </w:t>
      </w:r>
    </w:p>
    <w:p w14:paraId="1B6B21CF" w14:textId="01E99596"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ханты</w:t>
      </w:r>
      <w:r w:rsidR="00B966CB">
        <w:rPr>
          <w:rFonts w:ascii="Times New Roman" w:eastAsia="Times New Roman" w:hAnsi="Times New Roman"/>
          <w:b/>
          <w:caps/>
          <w:sz w:val="32"/>
          <w:szCs w:val="52"/>
        </w:rPr>
        <w:t xml:space="preserve">-мансийского автономного округа - </w:t>
      </w:r>
      <w:r w:rsidRPr="00F8772B">
        <w:rPr>
          <w:rFonts w:ascii="Times New Roman" w:eastAsia="Times New Roman" w:hAnsi="Times New Roman"/>
          <w:b/>
          <w:caps/>
          <w:sz w:val="32"/>
          <w:szCs w:val="52"/>
        </w:rPr>
        <w:t xml:space="preserve">югры </w:t>
      </w:r>
    </w:p>
    <w:p w14:paraId="77FCBA1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(актуализация на 2024 год)</w:t>
      </w:r>
    </w:p>
    <w:p w14:paraId="357C17E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4AD525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Обосновывающие материалы</w:t>
      </w:r>
    </w:p>
    <w:p w14:paraId="383C4BD0"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C354898" w14:textId="60B50773"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Глава </w:t>
      </w:r>
      <w:r>
        <w:rPr>
          <w:rFonts w:ascii="Times New Roman" w:eastAsia="Times New Roman" w:hAnsi="Times New Roman"/>
          <w:b/>
          <w:caps/>
          <w:sz w:val="32"/>
          <w:szCs w:val="52"/>
        </w:rPr>
        <w:t>1</w:t>
      </w:r>
      <w:r w:rsidR="00996ED9">
        <w:rPr>
          <w:rFonts w:ascii="Times New Roman" w:eastAsia="Times New Roman" w:hAnsi="Times New Roman"/>
          <w:b/>
          <w:caps/>
          <w:sz w:val="32"/>
          <w:szCs w:val="52"/>
        </w:rPr>
        <w:t>7</w:t>
      </w:r>
    </w:p>
    <w:p w14:paraId="0DBA8FB9" w14:textId="77777777" w:rsidR="00E714AE" w:rsidRPr="00E714AE" w:rsidRDefault="00E714AE" w:rsidP="0065657A">
      <w:pPr>
        <w:widowControl/>
        <w:adjustRightInd/>
        <w:spacing w:before="0" w:after="0"/>
        <w:ind w:left="1701" w:firstLine="40"/>
        <w:jc w:val="center"/>
        <w:textAlignment w:val="auto"/>
        <w:rPr>
          <w:rFonts w:ascii="Times New Roman" w:eastAsiaTheme="majorEastAsia" w:hAnsi="Times New Roman"/>
          <w:b/>
          <w:caps/>
          <w:spacing w:val="0"/>
          <w:sz w:val="32"/>
          <w:szCs w:val="32"/>
          <w:lang w:bidi="en-US"/>
        </w:rPr>
      </w:pPr>
    </w:p>
    <w:p w14:paraId="52879374" w14:textId="5730CEFE" w:rsidR="0065657A" w:rsidRDefault="00996ED9" w:rsidP="0065657A">
      <w:pPr>
        <w:widowControl/>
        <w:adjustRightInd/>
        <w:spacing w:before="0" w:after="0"/>
        <w:ind w:left="1701" w:firstLine="40"/>
        <w:jc w:val="center"/>
        <w:textAlignment w:val="auto"/>
        <w:rPr>
          <w:rFonts w:ascii="Times New Roman" w:eastAsiaTheme="majorEastAsia" w:hAnsi="Times New Roman"/>
          <w:b/>
          <w:caps/>
          <w:spacing w:val="0"/>
          <w:sz w:val="32"/>
          <w:szCs w:val="32"/>
          <w:lang w:bidi="en-US"/>
        </w:rPr>
      </w:pPr>
      <w:r>
        <w:rPr>
          <w:rFonts w:ascii="Times New Roman" w:eastAsiaTheme="majorEastAsia" w:hAnsi="Times New Roman"/>
          <w:b/>
          <w:caps/>
          <w:spacing w:val="0"/>
          <w:sz w:val="32"/>
          <w:szCs w:val="32"/>
          <w:lang w:bidi="en-US"/>
        </w:rPr>
        <w:t>Замечания и предложения к проекту с</w:t>
      </w:r>
      <w:bookmarkStart w:id="3" w:name="_GoBack"/>
      <w:bookmarkEnd w:id="3"/>
      <w:r>
        <w:rPr>
          <w:rFonts w:ascii="Times New Roman" w:eastAsiaTheme="majorEastAsia" w:hAnsi="Times New Roman"/>
          <w:b/>
          <w:caps/>
          <w:spacing w:val="0"/>
          <w:sz w:val="32"/>
          <w:szCs w:val="32"/>
          <w:lang w:bidi="en-US"/>
        </w:rPr>
        <w:t>хемы телпоснабжения</w:t>
      </w:r>
    </w:p>
    <w:p w14:paraId="5AA6C41E" w14:textId="77777777" w:rsidR="0065657A" w:rsidRDefault="0065657A" w:rsidP="0065657A">
      <w:pPr>
        <w:widowControl/>
        <w:adjustRightInd/>
        <w:spacing w:before="0" w:after="0"/>
        <w:ind w:left="1701" w:firstLine="40"/>
        <w:jc w:val="center"/>
        <w:textAlignment w:val="auto"/>
      </w:pPr>
    </w:p>
    <w:p w14:paraId="1FB4DC03" w14:textId="77777777" w:rsidR="0065657A" w:rsidRDefault="0065657A" w:rsidP="0065657A"/>
    <w:p w14:paraId="766C6322" w14:textId="77777777" w:rsidR="0065657A" w:rsidRDefault="0065657A" w:rsidP="0065657A"/>
    <w:p w14:paraId="7A50B08A" w14:textId="77777777" w:rsidR="0065657A" w:rsidRDefault="0065657A" w:rsidP="0065657A"/>
    <w:p w14:paraId="0A4067C0" w14:textId="3723FA93" w:rsidR="0065657A" w:rsidRDefault="0065657A" w:rsidP="0065657A">
      <w:pPr>
        <w:sectPr w:rsidR="0065657A" w:rsidSect="0065657A">
          <w:headerReference w:type="default" r:id="rId9"/>
          <w:footerReference w:type="default" r:id="rId10"/>
          <w:headerReference w:type="first" r:id="rId11"/>
          <w:footerReference w:type="first" r:id="rId12"/>
          <w:pgSz w:w="11909" w:h="16834" w:code="9"/>
          <w:pgMar w:top="1134" w:right="1703" w:bottom="1134" w:left="1701" w:header="284" w:footer="284" w:gutter="0"/>
          <w:cols w:space="720"/>
          <w:titlePg/>
          <w:docGrid w:linePitch="299"/>
        </w:sectPr>
      </w:pPr>
    </w:p>
    <w:p w14:paraId="0DBA8FBB" w14:textId="7A7377B1" w:rsidR="00137294" w:rsidRDefault="00426913" w:rsidP="005D5A1E">
      <w:pPr>
        <w:pStyle w:val="afff7"/>
        <w:rPr>
          <w:snapToGrid w:val="0"/>
        </w:rPr>
      </w:pPr>
      <w:r>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426913" w:rsidRPr="00426913" w14:paraId="0DBA8FBD" w14:textId="77777777" w:rsidTr="005D5A1E">
        <w:tc>
          <w:tcPr>
            <w:tcW w:w="5000" w:type="pct"/>
            <w:shd w:val="clear" w:color="auto" w:fill="auto"/>
            <w:vAlign w:val="center"/>
            <w:hideMark/>
          </w:tcPr>
          <w:p w14:paraId="0DBA8FBC" w14:textId="77777777" w:rsidR="00426913" w:rsidRPr="00426913" w:rsidRDefault="00426913" w:rsidP="00426913">
            <w:pPr>
              <w:widowControl/>
              <w:adjustRightInd/>
              <w:spacing w:before="0" w:after="0"/>
              <w:ind w:right="-108" w:firstLine="0"/>
              <w:jc w:val="center"/>
              <w:textAlignment w:val="auto"/>
              <w:rPr>
                <w:rFonts w:ascii="Times New Roman" w:eastAsia="Times New Roman" w:hAnsi="Times New Roman"/>
                <w:b/>
                <w:bCs/>
                <w:color w:val="000000"/>
                <w:spacing w:val="0"/>
                <w:sz w:val="20"/>
                <w:szCs w:val="20"/>
                <w:lang w:eastAsia="ru-RU"/>
              </w:rPr>
            </w:pPr>
            <w:r w:rsidRPr="00426913">
              <w:rPr>
                <w:rFonts w:ascii="Times New Roman" w:eastAsia="Times New Roman" w:hAnsi="Times New Roman"/>
                <w:b/>
                <w:bCs/>
                <w:color w:val="000000"/>
                <w:spacing w:val="-4"/>
                <w:sz w:val="20"/>
                <w:szCs w:val="20"/>
                <w:lang w:eastAsia="ru-RU"/>
              </w:rPr>
              <w:t>Наименование документа</w:t>
            </w:r>
          </w:p>
        </w:tc>
      </w:tr>
      <w:tr w:rsidR="00B966CB" w:rsidRPr="00426913" w14:paraId="0DBA8FBF" w14:textId="77777777" w:rsidTr="000F26CA">
        <w:tc>
          <w:tcPr>
            <w:tcW w:w="5000" w:type="pct"/>
            <w:shd w:val="clear" w:color="000000" w:fill="FFFFFF"/>
            <w:vAlign w:val="center"/>
            <w:hideMark/>
          </w:tcPr>
          <w:p w14:paraId="0DBA8FBE" w14:textId="451D3740"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1 (Разделы 1-5)</w:t>
            </w:r>
          </w:p>
        </w:tc>
      </w:tr>
      <w:tr w:rsidR="00B966CB" w:rsidRPr="00426913" w14:paraId="0DBA8FC1" w14:textId="77777777" w:rsidTr="000F26CA">
        <w:tc>
          <w:tcPr>
            <w:tcW w:w="5000" w:type="pct"/>
            <w:shd w:val="clear" w:color="000000" w:fill="FFFFFF"/>
            <w:vAlign w:val="center"/>
          </w:tcPr>
          <w:p w14:paraId="0DBA8FC0" w14:textId="27A4E7B7"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2 (Разделы 6-15)</w:t>
            </w:r>
          </w:p>
        </w:tc>
      </w:tr>
      <w:tr w:rsidR="00B966CB" w:rsidRPr="00426913" w14:paraId="0DBA8FC3" w14:textId="77777777" w:rsidTr="000F26CA">
        <w:tc>
          <w:tcPr>
            <w:tcW w:w="5000" w:type="pct"/>
            <w:shd w:val="clear" w:color="000000" w:fill="FFFFFF"/>
            <w:vAlign w:val="center"/>
            <w:hideMark/>
          </w:tcPr>
          <w:p w14:paraId="0DBA8FC2" w14:textId="29F2362C"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Обосновывающие материалы к схеме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w:t>
            </w:r>
          </w:p>
        </w:tc>
      </w:tr>
      <w:tr w:rsidR="00426913" w:rsidRPr="00426913" w14:paraId="0DBA8FC5" w14:textId="77777777" w:rsidTr="000F26CA">
        <w:tc>
          <w:tcPr>
            <w:tcW w:w="5000" w:type="pct"/>
            <w:shd w:val="clear" w:color="000000" w:fill="FFFFFF"/>
            <w:vAlign w:val="center"/>
            <w:hideMark/>
          </w:tcPr>
          <w:p w14:paraId="0DBA8FC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426913" w:rsidRPr="00426913" w14:paraId="0DBA8FC7" w14:textId="77777777" w:rsidTr="000F26CA">
        <w:tc>
          <w:tcPr>
            <w:tcW w:w="5000" w:type="pct"/>
            <w:shd w:val="clear" w:color="000000" w:fill="FFFFFF"/>
            <w:vAlign w:val="center"/>
          </w:tcPr>
          <w:p w14:paraId="0DBA8FC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426913" w:rsidRPr="00426913" w14:paraId="0DBA8FC9" w14:textId="77777777" w:rsidTr="000F26CA">
        <w:tc>
          <w:tcPr>
            <w:tcW w:w="5000" w:type="pct"/>
            <w:shd w:val="clear" w:color="000000" w:fill="FFFFFF"/>
            <w:vAlign w:val="center"/>
            <w:hideMark/>
          </w:tcPr>
          <w:p w14:paraId="0DBA8FC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426913" w:rsidRPr="00426913" w14:paraId="0DBA8FDD" w14:textId="77777777" w:rsidTr="000F26CA">
        <w:tc>
          <w:tcPr>
            <w:tcW w:w="5000" w:type="pct"/>
            <w:shd w:val="clear" w:color="000000" w:fill="FFFFFF"/>
            <w:vAlign w:val="center"/>
            <w:hideMark/>
          </w:tcPr>
          <w:p w14:paraId="0DBA8FD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3. Электронная модель системы теплоснабжения</w:t>
            </w:r>
          </w:p>
        </w:tc>
      </w:tr>
      <w:tr w:rsidR="00426913" w:rsidRPr="00426913" w14:paraId="0DBA8FE3" w14:textId="77777777" w:rsidTr="000F26CA">
        <w:tc>
          <w:tcPr>
            <w:tcW w:w="5000" w:type="pct"/>
            <w:shd w:val="clear" w:color="000000" w:fill="FFFFFF"/>
            <w:vAlign w:val="center"/>
            <w:hideMark/>
          </w:tcPr>
          <w:p w14:paraId="0DBA8FE2"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426913" w:rsidRPr="00426913" w14:paraId="0DBA8FE7" w14:textId="77777777" w:rsidTr="000F26CA">
        <w:tc>
          <w:tcPr>
            <w:tcW w:w="5000" w:type="pct"/>
            <w:shd w:val="clear" w:color="000000" w:fill="FFFFFF"/>
            <w:vAlign w:val="center"/>
            <w:hideMark/>
          </w:tcPr>
          <w:p w14:paraId="0DBA8FE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5. Мастер-план развития систем теплоснабжения</w:t>
            </w:r>
          </w:p>
        </w:tc>
      </w:tr>
      <w:tr w:rsidR="00426913" w:rsidRPr="00426913" w14:paraId="0DBA8FE9" w14:textId="77777777" w:rsidTr="000F26CA">
        <w:tc>
          <w:tcPr>
            <w:tcW w:w="5000" w:type="pct"/>
            <w:shd w:val="clear" w:color="000000" w:fill="FFFFFF"/>
            <w:vAlign w:val="center"/>
            <w:hideMark/>
          </w:tcPr>
          <w:p w14:paraId="0DBA8FE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426913" w:rsidRPr="00426913" w14:paraId="0DBA8FEB" w14:textId="77777777" w:rsidTr="000F26CA">
        <w:tc>
          <w:tcPr>
            <w:tcW w:w="5000" w:type="pct"/>
            <w:shd w:val="clear" w:color="000000" w:fill="FFFFFF"/>
            <w:vAlign w:val="center"/>
            <w:hideMark/>
          </w:tcPr>
          <w:p w14:paraId="0DBA8FE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426913" w:rsidRPr="00426913" w14:paraId="0DBA8FED" w14:textId="77777777" w:rsidTr="000F26CA">
        <w:tc>
          <w:tcPr>
            <w:tcW w:w="5000" w:type="pct"/>
            <w:shd w:val="clear" w:color="000000" w:fill="FFFFFF"/>
            <w:vAlign w:val="center"/>
            <w:hideMark/>
          </w:tcPr>
          <w:p w14:paraId="0DBA8FE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426913" w:rsidRPr="00426913" w14:paraId="0DBA8FF1" w14:textId="77777777" w:rsidTr="000F26CA">
        <w:tc>
          <w:tcPr>
            <w:tcW w:w="5000" w:type="pct"/>
            <w:shd w:val="clear" w:color="000000" w:fill="FFFFFF"/>
            <w:vAlign w:val="center"/>
            <w:hideMark/>
          </w:tcPr>
          <w:p w14:paraId="0DBA8FF0"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426913" w:rsidRPr="00426913" w14:paraId="0DBA8FF5" w14:textId="77777777" w:rsidTr="000F26CA">
        <w:tc>
          <w:tcPr>
            <w:tcW w:w="5000" w:type="pct"/>
            <w:shd w:val="clear" w:color="000000" w:fill="FFFFFF"/>
            <w:vAlign w:val="center"/>
            <w:hideMark/>
          </w:tcPr>
          <w:p w14:paraId="0DBA8FF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10. Перспективные топливные балансы</w:t>
            </w:r>
          </w:p>
        </w:tc>
      </w:tr>
      <w:tr w:rsidR="00426913" w:rsidRPr="00426913" w14:paraId="0DBA8FF7" w14:textId="77777777" w:rsidTr="000F26CA">
        <w:tc>
          <w:tcPr>
            <w:tcW w:w="5000" w:type="pct"/>
            <w:shd w:val="clear" w:color="000000" w:fill="FFFFFF"/>
            <w:vAlign w:val="center"/>
            <w:hideMark/>
          </w:tcPr>
          <w:p w14:paraId="0DBA8FF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11. Оценка надежности теплоснабжения</w:t>
            </w:r>
          </w:p>
        </w:tc>
      </w:tr>
      <w:tr w:rsidR="00426913" w:rsidRPr="00426913" w14:paraId="0DBA8FF9" w14:textId="77777777" w:rsidTr="000F26CA">
        <w:tc>
          <w:tcPr>
            <w:tcW w:w="5000" w:type="pct"/>
            <w:shd w:val="clear" w:color="000000" w:fill="FFFFFF"/>
            <w:vAlign w:val="center"/>
            <w:hideMark/>
          </w:tcPr>
          <w:p w14:paraId="0DBA8FF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5D5A1E">
              <w:rPr>
                <w:rFonts w:ascii="Times New Roman" w:eastAsia="Times New Roman" w:hAnsi="Times New Roman"/>
                <w:spacing w:val="0"/>
                <w:sz w:val="24"/>
                <w:szCs w:val="24"/>
              </w:rPr>
              <w:t xml:space="preserve"> </w:t>
            </w:r>
            <w:r w:rsidRPr="005D5A1E">
              <w:rPr>
                <w:rFonts w:ascii="Times New Roman" w:eastAsia="Times New Roman" w:hAnsi="Times New Roman"/>
                <w:color w:val="000000"/>
                <w:spacing w:val="-4"/>
                <w:sz w:val="24"/>
                <w:szCs w:val="24"/>
                <w:lang w:eastAsia="ru-RU"/>
              </w:rPr>
              <w:t>и (или) модернизацию</w:t>
            </w:r>
          </w:p>
        </w:tc>
      </w:tr>
      <w:tr w:rsidR="00426913" w:rsidRPr="00426913" w14:paraId="0DBA8FFB" w14:textId="77777777" w:rsidTr="000F26CA">
        <w:tc>
          <w:tcPr>
            <w:tcW w:w="5000" w:type="pct"/>
            <w:shd w:val="clear" w:color="000000" w:fill="FFFFFF"/>
            <w:vAlign w:val="center"/>
            <w:hideMark/>
          </w:tcPr>
          <w:p w14:paraId="0DBA8FF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13. Индикаторы развития систем теплоснабжения</w:t>
            </w:r>
          </w:p>
        </w:tc>
      </w:tr>
      <w:tr w:rsidR="00426913" w:rsidRPr="00426913" w14:paraId="0DBA8FFD" w14:textId="77777777" w:rsidTr="000F26CA">
        <w:tc>
          <w:tcPr>
            <w:tcW w:w="5000" w:type="pct"/>
            <w:shd w:val="clear" w:color="000000" w:fill="FFFFFF"/>
            <w:vAlign w:val="center"/>
            <w:hideMark/>
          </w:tcPr>
          <w:p w14:paraId="0DBA8FF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14. Ценовые (тарифные) последствия</w:t>
            </w:r>
          </w:p>
        </w:tc>
      </w:tr>
      <w:tr w:rsidR="00426913" w:rsidRPr="00426913" w14:paraId="0DBA8FFF" w14:textId="77777777" w:rsidTr="000F26CA">
        <w:tc>
          <w:tcPr>
            <w:tcW w:w="5000" w:type="pct"/>
            <w:shd w:val="clear" w:color="000000" w:fill="FFFFFF"/>
            <w:vAlign w:val="center"/>
            <w:hideMark/>
          </w:tcPr>
          <w:p w14:paraId="0DBA8FFE"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15. Реестр единых теплоснабжающих организаций</w:t>
            </w:r>
          </w:p>
        </w:tc>
      </w:tr>
      <w:tr w:rsidR="00426913" w:rsidRPr="00426913" w14:paraId="0DBA9007" w14:textId="77777777" w:rsidTr="000F26CA">
        <w:tc>
          <w:tcPr>
            <w:tcW w:w="5000" w:type="pct"/>
            <w:shd w:val="clear" w:color="000000" w:fill="FFFFFF"/>
            <w:vAlign w:val="center"/>
            <w:hideMark/>
          </w:tcPr>
          <w:p w14:paraId="0DBA900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16. Реестр мероприятий схемы теплоснабжения</w:t>
            </w:r>
          </w:p>
        </w:tc>
      </w:tr>
      <w:tr w:rsidR="00426913" w:rsidRPr="00426913" w14:paraId="0DBA9009" w14:textId="77777777" w:rsidTr="000F26CA">
        <w:tc>
          <w:tcPr>
            <w:tcW w:w="5000" w:type="pct"/>
            <w:shd w:val="clear" w:color="000000" w:fill="FFFFFF"/>
            <w:vAlign w:val="center"/>
            <w:hideMark/>
          </w:tcPr>
          <w:p w14:paraId="0DBA900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17. Замечания и предложения к проекту схемы теплоснабжения</w:t>
            </w:r>
          </w:p>
        </w:tc>
      </w:tr>
      <w:tr w:rsidR="00426913" w:rsidRPr="00426913" w14:paraId="0DBA900B" w14:textId="77777777" w:rsidTr="000F26CA">
        <w:tc>
          <w:tcPr>
            <w:tcW w:w="5000" w:type="pct"/>
            <w:shd w:val="clear" w:color="000000" w:fill="FFFFFF"/>
            <w:vAlign w:val="center"/>
            <w:hideMark/>
          </w:tcPr>
          <w:p w14:paraId="0DBA900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18. Сводный том изменений, выполненных в доработанной и (или) актуализированной схеме теплоснабжения</w:t>
            </w:r>
          </w:p>
        </w:tc>
      </w:tr>
      <w:tr w:rsidR="00426913" w:rsidRPr="00426913" w14:paraId="0DBA900D" w14:textId="77777777" w:rsidTr="000F26CA">
        <w:tc>
          <w:tcPr>
            <w:tcW w:w="5000" w:type="pct"/>
            <w:shd w:val="clear" w:color="000000" w:fill="FFFFFF"/>
            <w:vAlign w:val="center"/>
            <w:hideMark/>
          </w:tcPr>
          <w:p w14:paraId="0DBA900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19. Оценка экологической безопасности теплоснабжения</w:t>
            </w:r>
          </w:p>
        </w:tc>
      </w:tr>
    </w:tbl>
    <w:p w14:paraId="0DBA900E" w14:textId="77777777" w:rsidR="00137294" w:rsidRDefault="00137294">
      <w:pPr>
        <w:ind w:firstLine="0"/>
        <w:jc w:val="center"/>
        <w:rPr>
          <w:rFonts w:ascii="Times New Roman" w:hAnsi="Times New Roman"/>
        </w:rPr>
        <w:sectPr w:rsidR="00137294" w:rsidSect="0065657A">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Default="00426913" w:rsidP="005D5A1E">
          <w:pPr>
            <w:pStyle w:val="afff7"/>
          </w:pPr>
          <w:r>
            <w:t>СОДЕРЖАНИЕ</w:t>
          </w:r>
        </w:p>
        <w:p w14:paraId="17CE2964" w14:textId="77777777" w:rsidR="00996ED9" w:rsidRDefault="00460726">
          <w:pPr>
            <w:pStyle w:val="1f3"/>
            <w:rPr>
              <w:rFonts w:asciiTheme="minorHAnsi" w:eastAsiaTheme="minorEastAsia" w:hAnsiTheme="minorHAnsi" w:cstheme="minorBidi"/>
              <w:bCs w:val="0"/>
              <w:iCs w:val="0"/>
              <w:spacing w:val="0"/>
              <w:sz w:val="22"/>
              <w:szCs w:val="22"/>
              <w:lang w:eastAsia="ru-RU"/>
            </w:rPr>
          </w:pPr>
          <w:r>
            <w:rPr>
              <w:bCs w:val="0"/>
              <w:iCs w:val="0"/>
            </w:rPr>
            <w:fldChar w:fldCharType="begin"/>
          </w:r>
          <w:r>
            <w:rPr>
              <w:bCs w:val="0"/>
              <w:iCs w:val="0"/>
            </w:rPr>
            <w:instrText xml:space="preserve"> TOC \o "1-2" \h \z \u </w:instrText>
          </w:r>
          <w:r>
            <w:rPr>
              <w:bCs w:val="0"/>
              <w:iCs w:val="0"/>
            </w:rPr>
            <w:fldChar w:fldCharType="separate"/>
          </w:r>
          <w:hyperlink w:anchor="_Toc133397106" w:history="1">
            <w:r w:rsidR="00996ED9" w:rsidRPr="00EA4CB7">
              <w:rPr>
                <w:rStyle w:val="affff3"/>
              </w:rPr>
              <w:t>Перечень</w:t>
            </w:r>
            <w:r w:rsidR="00996ED9" w:rsidRPr="00EA4CB7">
              <w:rPr>
                <w:rStyle w:val="affff3"/>
                <w:lang w:eastAsia="ru-RU"/>
              </w:rPr>
              <w:t xml:space="preserve"> таблиц</w:t>
            </w:r>
            <w:r w:rsidR="00996ED9">
              <w:rPr>
                <w:webHidden/>
              </w:rPr>
              <w:tab/>
            </w:r>
            <w:r w:rsidR="00996ED9">
              <w:rPr>
                <w:webHidden/>
              </w:rPr>
              <w:fldChar w:fldCharType="begin"/>
            </w:r>
            <w:r w:rsidR="00996ED9">
              <w:rPr>
                <w:webHidden/>
              </w:rPr>
              <w:instrText xml:space="preserve"> PAGEREF _Toc133397106 \h </w:instrText>
            </w:r>
            <w:r w:rsidR="00996ED9">
              <w:rPr>
                <w:webHidden/>
              </w:rPr>
            </w:r>
            <w:r w:rsidR="00996ED9">
              <w:rPr>
                <w:webHidden/>
              </w:rPr>
              <w:fldChar w:fldCharType="separate"/>
            </w:r>
            <w:r w:rsidR="00996ED9">
              <w:rPr>
                <w:webHidden/>
              </w:rPr>
              <w:t>4</w:t>
            </w:r>
            <w:r w:rsidR="00996ED9">
              <w:rPr>
                <w:webHidden/>
              </w:rPr>
              <w:fldChar w:fldCharType="end"/>
            </w:r>
          </w:hyperlink>
        </w:p>
        <w:p w14:paraId="5B169B8C" w14:textId="77777777" w:rsidR="00996ED9" w:rsidRDefault="00213943">
          <w:pPr>
            <w:pStyle w:val="1f3"/>
            <w:rPr>
              <w:rFonts w:asciiTheme="minorHAnsi" w:eastAsiaTheme="minorEastAsia" w:hAnsiTheme="minorHAnsi" w:cstheme="minorBidi"/>
              <w:bCs w:val="0"/>
              <w:iCs w:val="0"/>
              <w:spacing w:val="0"/>
              <w:sz w:val="22"/>
              <w:szCs w:val="22"/>
              <w:lang w:eastAsia="ru-RU"/>
            </w:rPr>
          </w:pPr>
          <w:hyperlink w:anchor="_Toc133397107" w:history="1">
            <w:r w:rsidR="00996ED9" w:rsidRPr="00EA4CB7">
              <w:rPr>
                <w:rStyle w:val="affff3"/>
              </w:rPr>
              <w:t>Общие положения</w:t>
            </w:r>
            <w:r w:rsidR="00996ED9">
              <w:rPr>
                <w:webHidden/>
              </w:rPr>
              <w:tab/>
            </w:r>
            <w:r w:rsidR="00996ED9">
              <w:rPr>
                <w:webHidden/>
              </w:rPr>
              <w:fldChar w:fldCharType="begin"/>
            </w:r>
            <w:r w:rsidR="00996ED9">
              <w:rPr>
                <w:webHidden/>
              </w:rPr>
              <w:instrText xml:space="preserve"> PAGEREF _Toc133397107 \h </w:instrText>
            </w:r>
            <w:r w:rsidR="00996ED9">
              <w:rPr>
                <w:webHidden/>
              </w:rPr>
            </w:r>
            <w:r w:rsidR="00996ED9">
              <w:rPr>
                <w:webHidden/>
              </w:rPr>
              <w:fldChar w:fldCharType="separate"/>
            </w:r>
            <w:r w:rsidR="00996ED9">
              <w:rPr>
                <w:webHidden/>
              </w:rPr>
              <w:t>5</w:t>
            </w:r>
            <w:r w:rsidR="00996ED9">
              <w:rPr>
                <w:webHidden/>
              </w:rPr>
              <w:fldChar w:fldCharType="end"/>
            </w:r>
          </w:hyperlink>
        </w:p>
        <w:p w14:paraId="0D5A28DF" w14:textId="77777777" w:rsidR="00996ED9" w:rsidRDefault="00213943">
          <w:pPr>
            <w:pStyle w:val="1f3"/>
            <w:rPr>
              <w:rFonts w:asciiTheme="minorHAnsi" w:eastAsiaTheme="minorEastAsia" w:hAnsiTheme="minorHAnsi" w:cstheme="minorBidi"/>
              <w:bCs w:val="0"/>
              <w:iCs w:val="0"/>
              <w:spacing w:val="0"/>
              <w:sz w:val="22"/>
              <w:szCs w:val="22"/>
              <w:lang w:eastAsia="ru-RU"/>
            </w:rPr>
          </w:pPr>
          <w:hyperlink w:anchor="_Toc133397108" w:history="1">
            <w:r w:rsidR="00996ED9" w:rsidRPr="00EA4CB7">
              <w:rPr>
                <w:rStyle w:val="affff3"/>
                <w:rFonts w:eastAsiaTheme="majorEastAsia" w:cstheme="majorBidi"/>
              </w:rPr>
              <w:t>1.</w:t>
            </w:r>
            <w:r w:rsidR="00996ED9">
              <w:rPr>
                <w:rFonts w:asciiTheme="minorHAnsi" w:eastAsiaTheme="minorEastAsia" w:hAnsiTheme="minorHAnsi" w:cstheme="minorBidi"/>
                <w:bCs w:val="0"/>
                <w:iCs w:val="0"/>
                <w:spacing w:val="0"/>
                <w:sz w:val="22"/>
                <w:szCs w:val="22"/>
                <w:lang w:eastAsia="ru-RU"/>
              </w:rPr>
              <w:tab/>
            </w:r>
            <w:r w:rsidR="00996ED9" w:rsidRPr="00EA4CB7">
              <w:rPr>
                <w:rStyle w:val="affff3"/>
                <w:rFonts w:eastAsiaTheme="majorEastAsia" w:cstheme="majorBidi"/>
              </w:rPr>
              <w:t>Отчет об учете предложений и замечаний к проекту актуализированной Схемы теплоснабжения муниципального образования городской округ Сургут на период до 2035 года, поступивших в установленном законодательством порядке</w:t>
            </w:r>
            <w:r w:rsidR="00996ED9">
              <w:rPr>
                <w:webHidden/>
              </w:rPr>
              <w:tab/>
            </w:r>
            <w:r w:rsidR="00996ED9">
              <w:rPr>
                <w:webHidden/>
              </w:rPr>
              <w:fldChar w:fldCharType="begin"/>
            </w:r>
            <w:r w:rsidR="00996ED9">
              <w:rPr>
                <w:webHidden/>
              </w:rPr>
              <w:instrText xml:space="preserve"> PAGEREF _Toc133397108 \h </w:instrText>
            </w:r>
            <w:r w:rsidR="00996ED9">
              <w:rPr>
                <w:webHidden/>
              </w:rPr>
            </w:r>
            <w:r w:rsidR="00996ED9">
              <w:rPr>
                <w:webHidden/>
              </w:rPr>
              <w:fldChar w:fldCharType="separate"/>
            </w:r>
            <w:r w:rsidR="00996ED9">
              <w:rPr>
                <w:webHidden/>
              </w:rPr>
              <w:t>6</w:t>
            </w:r>
            <w:r w:rsidR="00996ED9">
              <w:rPr>
                <w:webHidden/>
              </w:rPr>
              <w:fldChar w:fldCharType="end"/>
            </w:r>
          </w:hyperlink>
        </w:p>
        <w:p w14:paraId="0DBA9014" w14:textId="77777777" w:rsidR="00137294" w:rsidRDefault="00460726">
          <w:pPr>
            <w:tabs>
              <w:tab w:val="right" w:leader="dot" w:pos="9498"/>
            </w:tabs>
            <w:ind w:right="1023" w:firstLine="0"/>
            <w:rPr>
              <w:rFonts w:ascii="Times New Roman" w:hAnsi="Times New Roman"/>
            </w:rPr>
          </w:pPr>
          <w:r>
            <w:rPr>
              <w:rFonts w:ascii="Times New Roman" w:hAnsi="Times New Roman"/>
              <w:bCs/>
              <w:iCs/>
              <w:noProof/>
              <w:sz w:val="24"/>
              <w:szCs w:val="24"/>
            </w:rPr>
            <w:fldChar w:fldCharType="end"/>
          </w:r>
        </w:p>
      </w:sdtContent>
    </w:sdt>
    <w:p w14:paraId="0DBA9015" w14:textId="77777777" w:rsidR="00137294" w:rsidRDefault="00137294">
      <w:pPr>
        <w:rPr>
          <w:rFonts w:ascii="Times New Roman" w:hAnsi="Times New Roman"/>
        </w:rPr>
      </w:pPr>
    </w:p>
    <w:p w14:paraId="0DBA9016" w14:textId="77777777" w:rsidR="00137294" w:rsidRDefault="005D5A1E" w:rsidP="004C43A9">
      <w:pPr>
        <w:pStyle w:val="afff7"/>
        <w:outlineLvl w:val="0"/>
        <w:rPr>
          <w:lang w:eastAsia="ru-RU"/>
        </w:rPr>
      </w:pPr>
      <w:bookmarkStart w:id="4" w:name="_Toc133397106"/>
      <w:r w:rsidRPr="005D5A1E">
        <w:lastRenderedPageBreak/>
        <w:t>Перечень</w:t>
      </w:r>
      <w:r>
        <w:rPr>
          <w:lang w:eastAsia="ru-RU"/>
        </w:rPr>
        <w:t xml:space="preserve"> таблиц</w:t>
      </w:r>
      <w:bookmarkEnd w:id="4"/>
    </w:p>
    <w:p w14:paraId="1338BF63" w14:textId="77777777" w:rsidR="00996ED9" w:rsidRDefault="00460726">
      <w:pPr>
        <w:pStyle w:val="affff"/>
        <w:tabs>
          <w:tab w:val="right" w:leader="dot" w:pos="9345"/>
        </w:tabs>
        <w:rPr>
          <w:rFonts w:asciiTheme="minorHAnsi" w:eastAsiaTheme="minorEastAsia" w:hAnsiTheme="minorHAnsi" w:cstheme="minorBidi"/>
          <w:i w:val="0"/>
          <w:noProof/>
          <w:spacing w:val="0"/>
          <w:sz w:val="22"/>
          <w:szCs w:val="22"/>
          <w:lang w:eastAsia="ru-RU"/>
        </w:rPr>
      </w:pPr>
      <w:r>
        <w:rPr>
          <w:rFonts w:eastAsia="Times New Roman"/>
          <w:bCs/>
          <w:i w:val="0"/>
          <w:spacing w:val="0"/>
          <w:szCs w:val="24"/>
          <w:lang w:val="en-US" w:bidi="en-US"/>
        </w:rPr>
        <w:fldChar w:fldCharType="begin"/>
      </w:r>
      <w:r>
        <w:rPr>
          <w:rFonts w:eastAsia="Times New Roman"/>
          <w:bCs/>
          <w:i w:val="0"/>
          <w:spacing w:val="0"/>
          <w:szCs w:val="24"/>
          <w:lang w:val="en-US" w:bidi="en-US"/>
        </w:rPr>
        <w:instrText xml:space="preserve"> TOC \h \z \c "Таблица" </w:instrText>
      </w:r>
      <w:r>
        <w:rPr>
          <w:rFonts w:eastAsia="Times New Roman"/>
          <w:bCs/>
          <w:i w:val="0"/>
          <w:spacing w:val="0"/>
          <w:szCs w:val="24"/>
          <w:lang w:val="en-US" w:bidi="en-US"/>
        </w:rPr>
        <w:fldChar w:fldCharType="separate"/>
      </w:r>
      <w:hyperlink w:anchor="_Toc133397111" w:history="1">
        <w:r w:rsidR="00996ED9" w:rsidRPr="00ED2C82">
          <w:rPr>
            <w:rStyle w:val="affff3"/>
            <w:noProof/>
          </w:rPr>
          <w:t>Таблица 1.1 – Таблица П51.1. Таблица поступивших замечаний (предложений) и ответов на замечания (предложения) к проекту актуализированной схемы теплоснабжения муниципального образования городской округ Сургут на период до 2035 года от (наименование организации)</w:t>
        </w:r>
        <w:r w:rsidR="00996ED9">
          <w:rPr>
            <w:noProof/>
            <w:webHidden/>
          </w:rPr>
          <w:tab/>
        </w:r>
        <w:r w:rsidR="00996ED9">
          <w:rPr>
            <w:noProof/>
            <w:webHidden/>
          </w:rPr>
          <w:fldChar w:fldCharType="begin"/>
        </w:r>
        <w:r w:rsidR="00996ED9">
          <w:rPr>
            <w:noProof/>
            <w:webHidden/>
          </w:rPr>
          <w:instrText xml:space="preserve"> PAGEREF _Toc133397111 \h </w:instrText>
        </w:r>
        <w:r w:rsidR="00996ED9">
          <w:rPr>
            <w:noProof/>
            <w:webHidden/>
          </w:rPr>
        </w:r>
        <w:r w:rsidR="00996ED9">
          <w:rPr>
            <w:noProof/>
            <w:webHidden/>
          </w:rPr>
          <w:fldChar w:fldCharType="separate"/>
        </w:r>
        <w:r w:rsidR="00996ED9">
          <w:rPr>
            <w:noProof/>
            <w:webHidden/>
          </w:rPr>
          <w:t>7</w:t>
        </w:r>
        <w:r w:rsidR="00996ED9">
          <w:rPr>
            <w:noProof/>
            <w:webHidden/>
          </w:rPr>
          <w:fldChar w:fldCharType="end"/>
        </w:r>
      </w:hyperlink>
    </w:p>
    <w:p w14:paraId="0DBA9019" w14:textId="77777777" w:rsidR="00137294" w:rsidRDefault="00460726">
      <w:pPr>
        <w:rPr>
          <w:rFonts w:ascii="Times New Roman" w:hAnsi="Times New Roman"/>
        </w:rPr>
      </w:pPr>
      <w:r>
        <w:rPr>
          <w:rFonts w:ascii="Times New Roman" w:eastAsia="Times New Roman" w:hAnsi="Times New Roman"/>
          <w:bCs/>
          <w:i/>
          <w:spacing w:val="0"/>
          <w:sz w:val="24"/>
          <w:szCs w:val="24"/>
          <w:lang w:val="en-US" w:bidi="en-US"/>
        </w:rPr>
        <w:fldChar w:fldCharType="end"/>
      </w:r>
    </w:p>
    <w:p w14:paraId="2B5F3C38" w14:textId="77777777" w:rsidR="00996ED9" w:rsidRDefault="00996ED9" w:rsidP="00996ED9">
      <w:pPr>
        <w:pStyle w:val="affffffffffffff5"/>
        <w:outlineLvl w:val="0"/>
      </w:pPr>
      <w:bookmarkStart w:id="5" w:name="_Toc132663983"/>
      <w:bookmarkStart w:id="6" w:name="_Toc133397107"/>
      <w:r>
        <w:lastRenderedPageBreak/>
        <w:t>Общие положения</w:t>
      </w:r>
      <w:bookmarkEnd w:id="5"/>
      <w:bookmarkEnd w:id="6"/>
    </w:p>
    <w:p w14:paraId="7F95FBCB" w14:textId="3BA9985F" w:rsidR="00996ED9" w:rsidRPr="00996ED9" w:rsidRDefault="00996ED9" w:rsidP="00996ED9">
      <w:pPr>
        <w:widowControl/>
        <w:adjustRightInd/>
        <w:spacing w:before="0" w:after="0" w:line="360" w:lineRule="auto"/>
        <w:ind w:firstLine="709"/>
        <w:textAlignment w:val="auto"/>
        <w:rPr>
          <w:rFonts w:ascii="Times New Roman" w:hAnsi="Times New Roman"/>
          <w:sz w:val="24"/>
          <w:szCs w:val="24"/>
        </w:rPr>
      </w:pPr>
      <w:r w:rsidRPr="00996ED9">
        <w:rPr>
          <w:rFonts w:ascii="Times New Roman" w:hAnsi="Times New Roman"/>
          <w:sz w:val="24"/>
          <w:szCs w:val="24"/>
        </w:rPr>
        <w:t xml:space="preserve">Глава 17 </w:t>
      </w:r>
      <w:r>
        <w:rPr>
          <w:rFonts w:ascii="Times New Roman" w:hAnsi="Times New Roman"/>
          <w:sz w:val="24"/>
          <w:szCs w:val="24"/>
        </w:rPr>
        <w:t>«</w:t>
      </w:r>
      <w:r w:rsidRPr="00996ED9">
        <w:rPr>
          <w:rFonts w:ascii="Times New Roman" w:hAnsi="Times New Roman"/>
          <w:sz w:val="24"/>
          <w:szCs w:val="24"/>
        </w:rPr>
        <w:t>Замечания и предложения</w:t>
      </w:r>
      <w:r>
        <w:rPr>
          <w:rFonts w:ascii="Times New Roman" w:hAnsi="Times New Roman"/>
          <w:sz w:val="24"/>
          <w:szCs w:val="24"/>
        </w:rPr>
        <w:t xml:space="preserve"> к проекту схемы теплоснабжения» обосновывающих материалов разработана в соответствии с п. 87 Требований к схемам </w:t>
      </w:r>
      <w:proofErr w:type="spellStart"/>
      <w:r>
        <w:rPr>
          <w:rFonts w:ascii="Times New Roman" w:hAnsi="Times New Roman"/>
          <w:sz w:val="24"/>
          <w:szCs w:val="24"/>
        </w:rPr>
        <w:t>телпоснабжения</w:t>
      </w:r>
      <w:proofErr w:type="spellEnd"/>
      <w:r>
        <w:rPr>
          <w:rFonts w:ascii="Times New Roman" w:hAnsi="Times New Roman"/>
          <w:sz w:val="24"/>
          <w:szCs w:val="24"/>
        </w:rPr>
        <w:t>, утвержденными Постановлением Правительства Российской Федерации от 22.12.2012 года № 154.</w:t>
      </w:r>
    </w:p>
    <w:p w14:paraId="0DBA901A" w14:textId="77777777" w:rsidR="00137294" w:rsidRPr="00996ED9" w:rsidRDefault="00137294">
      <w:pPr>
        <w:rPr>
          <w:rFonts w:ascii="Times New Roman" w:hAnsi="Times New Roman"/>
          <w:sz w:val="24"/>
          <w:szCs w:val="24"/>
        </w:rPr>
      </w:pPr>
    </w:p>
    <w:p w14:paraId="7D6E1069" w14:textId="4BBAE55C" w:rsidR="00996ED9" w:rsidRPr="00995063" w:rsidRDefault="00996ED9" w:rsidP="00996ED9">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7" w:name="_Toc11429167"/>
      <w:bookmarkStart w:id="8" w:name="_Toc39741069"/>
      <w:bookmarkStart w:id="9" w:name="_Toc52531931"/>
      <w:bookmarkStart w:id="10" w:name="_Toc132980981"/>
      <w:bookmarkStart w:id="11" w:name="_Toc133397108"/>
      <w:r w:rsidRPr="00995063">
        <w:rPr>
          <w:rFonts w:eastAsiaTheme="majorEastAsia" w:cstheme="majorBidi"/>
          <w:szCs w:val="32"/>
        </w:rPr>
        <w:t xml:space="preserve">Отчет об учете предложений и замечаний </w:t>
      </w:r>
      <w:r>
        <w:rPr>
          <w:rFonts w:eastAsiaTheme="majorEastAsia" w:cstheme="majorBidi"/>
          <w:szCs w:val="32"/>
        </w:rPr>
        <w:t>к</w:t>
      </w:r>
      <w:r w:rsidRPr="00995063">
        <w:rPr>
          <w:rFonts w:eastAsiaTheme="majorEastAsia" w:cstheme="majorBidi"/>
          <w:szCs w:val="32"/>
        </w:rPr>
        <w:t xml:space="preserve"> проекту актуализированной Схемы теплоснабжения муниципального образования городской округ </w:t>
      </w:r>
      <w:r>
        <w:rPr>
          <w:rFonts w:eastAsiaTheme="majorEastAsia" w:cstheme="majorBidi"/>
          <w:szCs w:val="32"/>
        </w:rPr>
        <w:t>Сургут</w:t>
      </w:r>
      <w:r w:rsidRPr="00995063">
        <w:rPr>
          <w:rFonts w:eastAsiaTheme="majorEastAsia" w:cstheme="majorBidi"/>
          <w:szCs w:val="32"/>
        </w:rPr>
        <w:t xml:space="preserve"> на период до 2035 года, поступивших в установленном законодательством порядке</w:t>
      </w:r>
      <w:bookmarkEnd w:id="7"/>
      <w:bookmarkEnd w:id="8"/>
      <w:bookmarkEnd w:id="9"/>
      <w:bookmarkEnd w:id="10"/>
      <w:bookmarkEnd w:id="11"/>
    </w:p>
    <w:p w14:paraId="7338EDFB" w14:textId="27B68286" w:rsidR="00996ED9" w:rsidRPr="00996ED9" w:rsidRDefault="00996ED9" w:rsidP="009F203B">
      <w:pPr>
        <w:spacing w:before="0" w:after="0" w:line="360" w:lineRule="auto"/>
        <w:ind w:firstLine="709"/>
        <w:rPr>
          <w:rFonts w:ascii="Times New Roman" w:hAnsi="Times New Roman"/>
          <w:sz w:val="24"/>
          <w:szCs w:val="24"/>
          <w:lang w:bidi="en-US"/>
        </w:rPr>
      </w:pPr>
      <w:r w:rsidRPr="00996ED9">
        <w:rPr>
          <w:rFonts w:ascii="Times New Roman" w:eastAsia="Times New Roman" w:hAnsi="Times New Roman"/>
          <w:sz w:val="24"/>
          <w:szCs w:val="24"/>
          <w:lang w:eastAsia="ru-RU"/>
        </w:rPr>
        <w:t xml:space="preserve">Настоящий раздел будет сформирован на основе замечаний к проекту актуализированной схемы теплоснабжения </w:t>
      </w:r>
      <w:bookmarkStart w:id="12" w:name="_Hlk107495189"/>
      <w:r w:rsidRPr="00996ED9">
        <w:rPr>
          <w:rFonts w:ascii="Times New Roman" w:eastAsia="Times New Roman" w:hAnsi="Times New Roman"/>
          <w:sz w:val="24"/>
          <w:szCs w:val="24"/>
          <w:lang w:eastAsia="ru-RU"/>
        </w:rPr>
        <w:t xml:space="preserve">муниципального образования городской округ </w:t>
      </w:r>
      <w:r>
        <w:rPr>
          <w:rFonts w:ascii="Times New Roman" w:eastAsia="Times New Roman" w:hAnsi="Times New Roman"/>
          <w:sz w:val="24"/>
          <w:szCs w:val="24"/>
          <w:lang w:eastAsia="ru-RU"/>
        </w:rPr>
        <w:t>Сургут</w:t>
      </w:r>
      <w:r w:rsidRPr="00996ED9">
        <w:rPr>
          <w:rFonts w:ascii="Times New Roman" w:eastAsia="Times New Roman" w:hAnsi="Times New Roman"/>
          <w:sz w:val="24"/>
          <w:szCs w:val="24"/>
          <w:lang w:eastAsia="ru-RU"/>
        </w:rPr>
        <w:t xml:space="preserve"> </w:t>
      </w:r>
      <w:bookmarkEnd w:id="12"/>
      <w:r w:rsidRPr="00996ED9">
        <w:rPr>
          <w:rFonts w:ascii="Times New Roman" w:eastAsia="Times New Roman" w:hAnsi="Times New Roman"/>
          <w:sz w:val="24"/>
          <w:szCs w:val="24"/>
          <w:lang w:eastAsia="ru-RU"/>
        </w:rPr>
        <w:t xml:space="preserve">на период 2035 года, размещенному в соответствии с Требованиями к порядку разработки и утверждения схем теплоснабжения, утвержденными ПП РФ от 22.02.2012 г. №154 «О требованиях к схемам теплоснабжения, порядку их разработки и утверждения», на официальном сайте Администрации города </w:t>
      </w:r>
      <w:r>
        <w:rPr>
          <w:rFonts w:ascii="Times New Roman" w:eastAsia="Times New Roman" w:hAnsi="Times New Roman"/>
          <w:sz w:val="24"/>
          <w:szCs w:val="24"/>
          <w:lang w:eastAsia="ru-RU"/>
        </w:rPr>
        <w:t>Сургута</w:t>
      </w:r>
      <w:r w:rsidRPr="00996ED9">
        <w:rPr>
          <w:rFonts w:ascii="Times New Roman" w:eastAsia="Times New Roman" w:hAnsi="Times New Roman"/>
          <w:sz w:val="24"/>
          <w:szCs w:val="24"/>
          <w:lang w:eastAsia="ru-RU"/>
        </w:rPr>
        <w:t>.</w:t>
      </w:r>
    </w:p>
    <w:p w14:paraId="0DBA9023" w14:textId="77777777" w:rsidR="00137294" w:rsidRDefault="00137294">
      <w:pPr>
        <w:rPr>
          <w:rFonts w:ascii="Times New Roman" w:hAnsi="Times New Roman"/>
        </w:rPr>
      </w:pPr>
    </w:p>
    <w:p w14:paraId="0DBA9024" w14:textId="77777777" w:rsidR="00137294" w:rsidRDefault="00137294">
      <w:pPr>
        <w:rPr>
          <w:rFonts w:ascii="Times New Roman" w:hAnsi="Times New Roman"/>
        </w:rPr>
        <w:sectPr w:rsidR="00137294" w:rsidSect="00996ED9">
          <w:headerReference w:type="default" r:id="rId13"/>
          <w:footerReference w:type="default" r:id="rId14"/>
          <w:headerReference w:type="first" r:id="rId15"/>
          <w:footerReference w:type="first" r:id="rId16"/>
          <w:pgSz w:w="11907" w:h="16839" w:code="9"/>
          <w:pgMar w:top="1134" w:right="850" w:bottom="1134" w:left="1701" w:header="284" w:footer="284" w:gutter="0"/>
          <w:cols w:space="708"/>
          <w:docGrid w:linePitch="360"/>
        </w:sectPr>
      </w:pPr>
    </w:p>
    <w:p w14:paraId="3A3BB989" w14:textId="0028C9B0" w:rsidR="00996ED9" w:rsidRDefault="00996ED9" w:rsidP="00996ED9">
      <w:pPr>
        <w:pStyle w:val="affffffa"/>
      </w:pPr>
      <w:bookmarkStart w:id="13" w:name="_Toc132980792"/>
      <w:bookmarkStart w:id="14" w:name="_Toc133397111"/>
      <w:r>
        <w:t xml:space="preserve">Таблица </w:t>
      </w:r>
      <w:fldSimple w:instr=" STYLEREF 1 \s ">
        <w:r>
          <w:rPr>
            <w:noProof/>
          </w:rPr>
          <w:t>1</w:t>
        </w:r>
      </w:fldSimple>
      <w:r>
        <w:t>.</w:t>
      </w:r>
      <w:fldSimple w:instr=" SEQ Таблица \* ARABIC \s 1 ">
        <w:r>
          <w:rPr>
            <w:noProof/>
          </w:rPr>
          <w:t>1</w:t>
        </w:r>
      </w:fldSimple>
      <w:r>
        <w:t xml:space="preserve"> – </w:t>
      </w:r>
      <w:r w:rsidRPr="00995063">
        <w:t xml:space="preserve">Таблица П51.1. Таблица поступивших замечаний (предложений) и ответов на замечания (предложения) к проекту актуализированной схемы теплоснабжения муниципального образования городской округ </w:t>
      </w:r>
      <w:r>
        <w:t>Сургут</w:t>
      </w:r>
      <w:r w:rsidRPr="00995063">
        <w:t xml:space="preserve"> на период до 2035 года от </w:t>
      </w:r>
      <w:r>
        <w:t>(наименование организации)</w:t>
      </w:r>
      <w:bookmarkEnd w:id="13"/>
      <w:bookmarkEnd w:id="14"/>
    </w:p>
    <w:tbl>
      <w:tblPr>
        <w:tblW w:w="5000" w:type="pct"/>
        <w:tblLook w:val="04A0" w:firstRow="1" w:lastRow="0" w:firstColumn="1" w:lastColumn="0" w:noHBand="0" w:noVBand="1"/>
      </w:tblPr>
      <w:tblGrid>
        <w:gridCol w:w="615"/>
        <w:gridCol w:w="1256"/>
        <w:gridCol w:w="1994"/>
        <w:gridCol w:w="5345"/>
        <w:gridCol w:w="5345"/>
      </w:tblGrid>
      <w:tr w:rsidR="00996ED9" w:rsidRPr="00996ED9" w14:paraId="2ED2A074" w14:textId="77777777" w:rsidTr="00996ED9">
        <w:trPr>
          <w:trHeight w:val="780"/>
          <w:tblHeader/>
        </w:trPr>
        <w:tc>
          <w:tcPr>
            <w:tcW w:w="211" w:type="pct"/>
            <w:tcBorders>
              <w:top w:val="single" w:sz="4" w:space="0" w:color="auto"/>
              <w:left w:val="single" w:sz="4" w:space="0" w:color="auto"/>
              <w:bottom w:val="single" w:sz="4" w:space="0" w:color="auto"/>
              <w:right w:val="single" w:sz="4" w:space="0" w:color="auto"/>
            </w:tcBorders>
            <w:vAlign w:val="center"/>
            <w:hideMark/>
          </w:tcPr>
          <w:p w14:paraId="7F9E66DD" w14:textId="77777777" w:rsidR="00996ED9" w:rsidRPr="00996ED9" w:rsidRDefault="00996ED9" w:rsidP="00996ED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96ED9">
              <w:rPr>
                <w:rFonts w:ascii="Times New Roman" w:eastAsia="Times New Roman" w:hAnsi="Times New Roman"/>
                <w:b/>
                <w:bCs/>
                <w:color w:val="000000"/>
                <w:spacing w:val="0"/>
                <w:sz w:val="20"/>
                <w:szCs w:val="20"/>
                <w:lang w:eastAsia="ru-RU"/>
              </w:rPr>
              <w:t> N п/п</w:t>
            </w:r>
          </w:p>
        </w:tc>
        <w:tc>
          <w:tcPr>
            <w:tcW w:w="431" w:type="pct"/>
            <w:tcBorders>
              <w:top w:val="single" w:sz="8" w:space="0" w:color="auto"/>
              <w:left w:val="nil"/>
              <w:bottom w:val="single" w:sz="8" w:space="0" w:color="auto"/>
              <w:right w:val="single" w:sz="8" w:space="0" w:color="auto"/>
            </w:tcBorders>
            <w:vAlign w:val="center"/>
            <w:hideMark/>
          </w:tcPr>
          <w:p w14:paraId="7ADD249E" w14:textId="77777777" w:rsidR="00996ED9" w:rsidRPr="00996ED9" w:rsidRDefault="00996ED9" w:rsidP="00996ED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96ED9">
              <w:rPr>
                <w:rFonts w:ascii="Times New Roman" w:eastAsia="Times New Roman" w:hAnsi="Times New Roman"/>
                <w:b/>
                <w:bCs/>
                <w:color w:val="000000"/>
                <w:spacing w:val="0"/>
                <w:sz w:val="20"/>
                <w:szCs w:val="20"/>
                <w:lang w:eastAsia="ru-RU"/>
              </w:rPr>
              <w:t>N книги, страницы</w:t>
            </w:r>
          </w:p>
        </w:tc>
        <w:tc>
          <w:tcPr>
            <w:tcW w:w="685" w:type="pct"/>
            <w:tcBorders>
              <w:top w:val="single" w:sz="4" w:space="0" w:color="auto"/>
              <w:left w:val="nil"/>
              <w:bottom w:val="single" w:sz="4" w:space="0" w:color="auto"/>
              <w:right w:val="single" w:sz="4" w:space="0" w:color="auto"/>
            </w:tcBorders>
            <w:vAlign w:val="center"/>
            <w:hideMark/>
          </w:tcPr>
          <w:p w14:paraId="10D2B6D0" w14:textId="77777777" w:rsidR="00996ED9" w:rsidRPr="00996ED9" w:rsidRDefault="00996ED9" w:rsidP="00996ED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96ED9">
              <w:rPr>
                <w:rFonts w:ascii="Times New Roman" w:eastAsia="Times New Roman" w:hAnsi="Times New Roman"/>
                <w:b/>
                <w:bCs/>
                <w:color w:val="000000"/>
                <w:spacing w:val="0"/>
                <w:sz w:val="20"/>
                <w:szCs w:val="20"/>
                <w:lang w:eastAsia="ru-RU"/>
              </w:rPr>
              <w:t>Существующий текст</w:t>
            </w:r>
          </w:p>
        </w:tc>
        <w:tc>
          <w:tcPr>
            <w:tcW w:w="1836" w:type="pct"/>
            <w:tcBorders>
              <w:top w:val="single" w:sz="8" w:space="0" w:color="auto"/>
              <w:left w:val="nil"/>
              <w:bottom w:val="single" w:sz="8" w:space="0" w:color="auto"/>
              <w:right w:val="single" w:sz="8" w:space="0" w:color="auto"/>
            </w:tcBorders>
            <w:vAlign w:val="center"/>
            <w:hideMark/>
          </w:tcPr>
          <w:p w14:paraId="7EBC1550" w14:textId="77777777" w:rsidR="00996ED9" w:rsidRPr="00996ED9" w:rsidRDefault="00996ED9" w:rsidP="00996ED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96ED9">
              <w:rPr>
                <w:rFonts w:ascii="Times New Roman" w:eastAsia="Times New Roman" w:hAnsi="Times New Roman"/>
                <w:b/>
                <w:bCs/>
                <w:color w:val="000000"/>
                <w:spacing w:val="0"/>
                <w:sz w:val="20"/>
                <w:szCs w:val="20"/>
                <w:lang w:eastAsia="ru-RU"/>
              </w:rPr>
              <w:t>Предложения новой редакции</w:t>
            </w:r>
          </w:p>
        </w:tc>
        <w:tc>
          <w:tcPr>
            <w:tcW w:w="1836" w:type="pct"/>
            <w:tcBorders>
              <w:top w:val="single" w:sz="8" w:space="0" w:color="auto"/>
              <w:left w:val="nil"/>
              <w:bottom w:val="single" w:sz="8" w:space="0" w:color="auto"/>
              <w:right w:val="single" w:sz="8" w:space="0" w:color="auto"/>
            </w:tcBorders>
            <w:vAlign w:val="center"/>
            <w:hideMark/>
          </w:tcPr>
          <w:p w14:paraId="108A9068" w14:textId="77777777" w:rsidR="00996ED9" w:rsidRPr="00996ED9" w:rsidRDefault="00996ED9" w:rsidP="00996ED9">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996ED9">
              <w:rPr>
                <w:rFonts w:ascii="Times New Roman" w:eastAsia="Times New Roman" w:hAnsi="Times New Roman"/>
                <w:b/>
                <w:bCs/>
                <w:color w:val="000000"/>
                <w:spacing w:val="0"/>
                <w:sz w:val="20"/>
                <w:szCs w:val="20"/>
                <w:lang w:eastAsia="ru-RU"/>
              </w:rPr>
              <w:t>Принятое решение</w:t>
            </w:r>
          </w:p>
        </w:tc>
      </w:tr>
      <w:tr w:rsidR="00996ED9" w:rsidRPr="00996ED9" w14:paraId="39FE8E64" w14:textId="77777777" w:rsidTr="00996ED9">
        <w:trPr>
          <w:trHeight w:val="379"/>
        </w:trPr>
        <w:tc>
          <w:tcPr>
            <w:tcW w:w="211" w:type="pct"/>
            <w:tcBorders>
              <w:top w:val="nil"/>
              <w:left w:val="single" w:sz="4" w:space="0" w:color="auto"/>
              <w:bottom w:val="single" w:sz="4" w:space="0" w:color="auto"/>
              <w:right w:val="single" w:sz="4" w:space="0" w:color="auto"/>
            </w:tcBorders>
            <w:vAlign w:val="center"/>
          </w:tcPr>
          <w:p w14:paraId="61623E3B" w14:textId="4F9760E4" w:rsidR="00996ED9" w:rsidRPr="00996ED9" w:rsidRDefault="00996ED9" w:rsidP="00996ED9">
            <w:pPr>
              <w:widowControl/>
              <w:adjustRightInd/>
              <w:spacing w:before="0" w:after="0"/>
              <w:ind w:firstLine="0"/>
              <w:jc w:val="center"/>
              <w:textAlignment w:val="auto"/>
              <w:rPr>
                <w:rFonts w:ascii="Times New Roman" w:eastAsia="Times New Roman" w:hAnsi="Times New Roman"/>
                <w:spacing w:val="0"/>
                <w:sz w:val="20"/>
                <w:szCs w:val="20"/>
                <w:lang w:eastAsia="ru-RU"/>
              </w:rPr>
            </w:pPr>
          </w:p>
        </w:tc>
        <w:tc>
          <w:tcPr>
            <w:tcW w:w="431" w:type="pct"/>
            <w:tcBorders>
              <w:top w:val="nil"/>
              <w:left w:val="nil"/>
              <w:bottom w:val="single" w:sz="4" w:space="0" w:color="auto"/>
              <w:right w:val="single" w:sz="4" w:space="0" w:color="auto"/>
            </w:tcBorders>
            <w:vAlign w:val="center"/>
          </w:tcPr>
          <w:p w14:paraId="10FA5133" w14:textId="27F3D0A0" w:rsidR="00996ED9" w:rsidRPr="00996ED9" w:rsidRDefault="00996ED9" w:rsidP="00996ED9">
            <w:pPr>
              <w:widowControl/>
              <w:adjustRightInd/>
              <w:spacing w:before="0" w:after="0"/>
              <w:ind w:firstLine="0"/>
              <w:jc w:val="center"/>
              <w:textAlignment w:val="auto"/>
              <w:rPr>
                <w:rFonts w:ascii="Times New Roman" w:eastAsia="Times New Roman" w:hAnsi="Times New Roman"/>
                <w:spacing w:val="0"/>
                <w:sz w:val="20"/>
                <w:szCs w:val="20"/>
                <w:lang w:eastAsia="ru-RU"/>
              </w:rPr>
            </w:pPr>
          </w:p>
        </w:tc>
        <w:tc>
          <w:tcPr>
            <w:tcW w:w="685" w:type="pct"/>
            <w:tcBorders>
              <w:top w:val="nil"/>
              <w:left w:val="nil"/>
              <w:bottom w:val="single" w:sz="4" w:space="0" w:color="auto"/>
              <w:right w:val="single" w:sz="4" w:space="0" w:color="auto"/>
            </w:tcBorders>
            <w:vAlign w:val="center"/>
          </w:tcPr>
          <w:p w14:paraId="6E09DD5A" w14:textId="24E2B2D8" w:rsidR="00996ED9" w:rsidRPr="00996ED9" w:rsidRDefault="00996ED9" w:rsidP="00996ED9">
            <w:pPr>
              <w:widowControl/>
              <w:adjustRightInd/>
              <w:spacing w:before="0" w:after="0"/>
              <w:ind w:firstLine="0"/>
              <w:jc w:val="center"/>
              <w:textAlignment w:val="auto"/>
              <w:rPr>
                <w:rFonts w:ascii="Times New Roman" w:eastAsia="Times New Roman" w:hAnsi="Times New Roman"/>
                <w:spacing w:val="0"/>
                <w:sz w:val="20"/>
                <w:szCs w:val="20"/>
                <w:lang w:eastAsia="ru-RU"/>
              </w:rPr>
            </w:pPr>
          </w:p>
        </w:tc>
        <w:tc>
          <w:tcPr>
            <w:tcW w:w="1836" w:type="pct"/>
            <w:tcBorders>
              <w:top w:val="nil"/>
              <w:left w:val="nil"/>
              <w:bottom w:val="single" w:sz="4" w:space="0" w:color="auto"/>
              <w:right w:val="single" w:sz="4" w:space="0" w:color="auto"/>
            </w:tcBorders>
            <w:vAlign w:val="center"/>
          </w:tcPr>
          <w:p w14:paraId="0B7DBF02" w14:textId="7DE71377" w:rsidR="00996ED9" w:rsidRPr="00996ED9" w:rsidRDefault="00996ED9" w:rsidP="00996ED9">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836" w:type="pct"/>
            <w:tcBorders>
              <w:top w:val="nil"/>
              <w:left w:val="nil"/>
              <w:bottom w:val="single" w:sz="4" w:space="0" w:color="auto"/>
              <w:right w:val="single" w:sz="4" w:space="0" w:color="auto"/>
            </w:tcBorders>
            <w:vAlign w:val="center"/>
          </w:tcPr>
          <w:p w14:paraId="72156632" w14:textId="75A9607A" w:rsidR="00996ED9" w:rsidRPr="00996ED9" w:rsidRDefault="00996ED9" w:rsidP="00996ED9">
            <w:pPr>
              <w:widowControl/>
              <w:adjustRightInd/>
              <w:spacing w:before="0" w:after="0"/>
              <w:ind w:firstLine="0"/>
              <w:jc w:val="center"/>
              <w:textAlignment w:val="auto"/>
              <w:rPr>
                <w:rFonts w:ascii="Times New Roman" w:eastAsia="Times New Roman" w:hAnsi="Times New Roman"/>
                <w:spacing w:val="0"/>
                <w:sz w:val="20"/>
                <w:szCs w:val="20"/>
                <w:lang w:eastAsia="ru-RU"/>
              </w:rPr>
            </w:pPr>
          </w:p>
        </w:tc>
      </w:tr>
    </w:tbl>
    <w:p w14:paraId="0312F3CA" w14:textId="77777777" w:rsidR="00996ED9" w:rsidRDefault="00996ED9" w:rsidP="00996ED9">
      <w:pPr>
        <w:pStyle w:val="affffffa"/>
      </w:pPr>
    </w:p>
    <w:sectPr w:rsidR="00996ED9" w:rsidSect="00996ED9">
      <w:pgSz w:w="16838" w:h="11906" w:orient="landscape" w:code="9"/>
      <w:pgMar w:top="170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B155A" w14:textId="77777777" w:rsidR="005D5A1E" w:rsidRDefault="005D5A1E">
      <w:r>
        <w:separator/>
      </w:r>
    </w:p>
  </w:endnote>
  <w:endnote w:type="continuationSeparator" w:id="0">
    <w:p w14:paraId="0DBB155B" w14:textId="77777777" w:rsidR="005D5A1E" w:rsidRDefault="005D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ahnschrift SemiBold Condensed">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155E"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5F"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213943">
      <w:rPr>
        <w:rFonts w:ascii="Times New Roman" w:eastAsia="Calibri" w:hAnsi="Times New Roman"/>
        <w:noProof/>
        <w:spacing w:val="0"/>
        <w:sz w:val="24"/>
        <w:szCs w:val="24"/>
        <w:lang w:val="en-US" w:bidi="en-US"/>
      </w:rPr>
      <w:t>2</w:t>
    </w:r>
    <w:r>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1561" w14:textId="2D978B91" w:rsidR="005D5A1E" w:rsidRPr="0010362B" w:rsidRDefault="0065657A" w:rsidP="0065657A">
    <w:pPr>
      <w:widowControl/>
      <w:adjustRightInd/>
      <w:spacing w:before="0" w:after="0"/>
      <w:ind w:left="1701"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Сургут</w:t>
    </w:r>
    <w:r w:rsidR="005D5A1E" w:rsidRPr="0010362B">
      <w:rPr>
        <w:rFonts w:ascii="Times New Roman" w:eastAsiaTheme="minorHAnsi" w:hAnsi="Times New Roman"/>
        <w:b/>
        <w:spacing w:val="0"/>
        <w:sz w:val="24"/>
        <w:szCs w:val="24"/>
      </w:rPr>
      <w:t>, 202</w:t>
    </w:r>
    <w:r>
      <w:rPr>
        <w:rFonts w:ascii="Times New Roman" w:eastAsiaTheme="minorHAnsi" w:hAnsi="Times New Roman"/>
        <w:b/>
        <w:spacing w:val="0"/>
        <w:sz w:val="24"/>
        <w:szCs w:val="24"/>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1565"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66"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213943">
      <w:rPr>
        <w:rFonts w:ascii="Times New Roman" w:eastAsia="Calibri" w:hAnsi="Times New Roman"/>
        <w:noProof/>
        <w:spacing w:val="0"/>
        <w:sz w:val="24"/>
        <w:szCs w:val="24"/>
        <w:lang w:val="en-US" w:bidi="en-US"/>
      </w:rPr>
      <w:t>7</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D5A1E" w14:paraId="0DBB156A" w14:textId="77777777">
      <w:trPr>
        <w:trHeight w:val="964"/>
      </w:trPr>
      <w:tc>
        <w:tcPr>
          <w:tcW w:w="675" w:type="dxa"/>
          <w:tcBorders>
            <w:top w:val="single" w:sz="4" w:space="0" w:color="auto"/>
          </w:tcBorders>
        </w:tcPr>
        <w:p w14:paraId="0DBB1569" w14:textId="77777777" w:rsidR="005D5A1E" w:rsidRDefault="005D5A1E">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D5A1E" w:rsidRDefault="005D5A1E">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B1558" w14:textId="77777777" w:rsidR="005D5A1E" w:rsidRDefault="005D5A1E">
      <w:r>
        <w:separator/>
      </w:r>
    </w:p>
  </w:footnote>
  <w:footnote w:type="continuationSeparator" w:id="0">
    <w:p w14:paraId="0DBB1559" w14:textId="77777777" w:rsidR="005D5A1E" w:rsidRDefault="005D5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DBEA6" w14:textId="4967AF49" w:rsidR="00B966CB" w:rsidRDefault="00B966CB" w:rsidP="00B966CB">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теплоснабжения МО ГО Сургут на период до 2035 г.</w:t>
    </w:r>
  </w:p>
  <w:p w14:paraId="0DBB155D" w14:textId="7630B9C5" w:rsidR="00E714AE" w:rsidRDefault="00E714AE" w:rsidP="00E714A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ГЛАВА 1</w:t>
    </w:r>
    <w:r w:rsidR="00B966CB">
      <w:rPr>
        <w:rFonts w:ascii="Times New Roman" w:eastAsiaTheme="minorHAnsi" w:hAnsi="Times New Roman"/>
        <w:caps/>
        <w:spacing w:val="0"/>
        <w:sz w:val="16"/>
        <w:szCs w:val="16"/>
      </w:rPr>
      <w:t>7</w:t>
    </w:r>
    <w:r>
      <w:rPr>
        <w:rFonts w:ascii="Times New Roman" w:eastAsiaTheme="minorHAnsi" w:hAnsi="Times New Roman"/>
        <w:caps/>
        <w:spacing w:val="0"/>
        <w:sz w:val="16"/>
        <w:szCs w:val="16"/>
      </w:rPr>
      <w:t xml:space="preserve">. </w:t>
    </w:r>
    <w:r w:rsidR="00B966CB">
      <w:rPr>
        <w:rFonts w:ascii="Times New Roman" w:eastAsiaTheme="minorHAnsi" w:hAnsi="Times New Roman"/>
        <w:caps/>
        <w:spacing w:val="0"/>
        <w:sz w:val="16"/>
        <w:szCs w:val="16"/>
      </w:rPr>
      <w:t>Замеча</w:t>
    </w:r>
    <w:r w:rsidR="00213943">
      <w:rPr>
        <w:rFonts w:ascii="Times New Roman" w:eastAsiaTheme="minorHAnsi" w:hAnsi="Times New Roman"/>
        <w:caps/>
        <w:spacing w:val="0"/>
        <w:sz w:val="16"/>
        <w:szCs w:val="16"/>
      </w:rPr>
      <w:t>ни</w:t>
    </w:r>
    <w:r w:rsidR="00B966CB">
      <w:rPr>
        <w:rFonts w:ascii="Times New Roman" w:eastAsiaTheme="minorHAnsi" w:hAnsi="Times New Roman"/>
        <w:caps/>
        <w:spacing w:val="0"/>
        <w:sz w:val="16"/>
        <w:szCs w:val="16"/>
      </w:rPr>
      <w:t xml:space="preserve">я и предложения к проекту </w:t>
    </w:r>
    <w:r>
      <w:rPr>
        <w:rFonts w:ascii="Times New Roman" w:eastAsiaTheme="minorHAnsi" w:hAnsi="Times New Roman"/>
        <w:caps/>
        <w:spacing w:val="0"/>
        <w:sz w:val="16"/>
        <w:szCs w:val="16"/>
      </w:rPr>
      <w:t>схемы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1560" w14:textId="77777777" w:rsidR="005D5A1E" w:rsidRDefault="005D5A1E">
    <w:pPr>
      <w:pStyle w:val="aff7"/>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1A8AF" w14:textId="77777777" w:rsidR="0065657A" w:rsidRDefault="0065657A">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sidRPr="0065657A">
      <w:rPr>
        <w:rFonts w:ascii="Times New Roman" w:eastAsiaTheme="minorHAnsi" w:hAnsi="Times New Roman"/>
        <w:caps/>
        <w:spacing w:val="0"/>
        <w:sz w:val="16"/>
        <w:szCs w:val="16"/>
      </w:rPr>
      <w:t>ОБОСНОВЫВАЮЩИЕ МАТЕРИАЛЫ К СХЕМЕ ТЕПЛОСНАБЖЕНЯ МО ГО СУРГУТ НА ПЕРИОД ДО 2035 Г.</w:t>
    </w:r>
  </w:p>
  <w:p w14:paraId="0DBB1563" w14:textId="0F48FC88" w:rsidR="005D5A1E" w:rsidRDefault="005D5A1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 xml:space="preserve">ГЛАВА </w:t>
    </w:r>
    <w:r w:rsidR="00996ED9">
      <w:rPr>
        <w:rFonts w:ascii="Times New Roman" w:eastAsiaTheme="minorHAnsi" w:hAnsi="Times New Roman"/>
        <w:caps/>
        <w:spacing w:val="0"/>
        <w:sz w:val="16"/>
        <w:szCs w:val="16"/>
      </w:rPr>
      <w:t>17 Замечания и предложения к проекту</w:t>
    </w:r>
    <w:r>
      <w:rPr>
        <w:rFonts w:ascii="Times New Roman" w:eastAsiaTheme="minorHAnsi" w:hAnsi="Times New Roman"/>
        <w:caps/>
        <w:spacing w:val="0"/>
        <w:sz w:val="16"/>
        <w:szCs w:val="16"/>
      </w:rPr>
      <w:t xml:space="preserve"> схемы теплоснабжения</w:t>
    </w:r>
  </w:p>
  <w:p w14:paraId="0DBB1564" w14:textId="77777777" w:rsidR="005D5A1E" w:rsidRDefault="005D5A1E">
    <w:pPr>
      <w:pStyle w:val="af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1567" w14:textId="77777777" w:rsidR="005D5A1E" w:rsidRDefault="005D5A1E">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D5A1E" w:rsidRDefault="005D5A1E">
    <w:pPr>
      <w:pStyle w:val="aff7"/>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3"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2"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3"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7"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3"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4"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5"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1"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2"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6"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7"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0"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2"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3"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5"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6"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6"/>
  </w:num>
  <w:num w:numId="2">
    <w:abstractNumId w:val="35"/>
  </w:num>
  <w:num w:numId="3">
    <w:abstractNumId w:val="0"/>
  </w:num>
  <w:num w:numId="4">
    <w:abstractNumId w:val="66"/>
  </w:num>
  <w:num w:numId="5">
    <w:abstractNumId w:val="37"/>
  </w:num>
  <w:num w:numId="6">
    <w:abstractNumId w:val="25"/>
  </w:num>
  <w:num w:numId="7">
    <w:abstractNumId w:val="46"/>
  </w:num>
  <w:num w:numId="8">
    <w:abstractNumId w:val="59"/>
  </w:num>
  <w:num w:numId="9">
    <w:abstractNumId w:val="60"/>
  </w:num>
  <w:num w:numId="10">
    <w:abstractNumId w:val="28"/>
  </w:num>
  <w:num w:numId="11">
    <w:abstractNumId w:val="50"/>
  </w:num>
  <w:num w:numId="12">
    <w:abstractNumId w:val="17"/>
  </w:num>
  <w:num w:numId="13">
    <w:abstractNumId w:val="26"/>
  </w:num>
  <w:num w:numId="14">
    <w:abstractNumId w:val="56"/>
  </w:num>
  <w:num w:numId="15">
    <w:abstractNumId w:val="13"/>
  </w:num>
  <w:num w:numId="16">
    <w:abstractNumId w:val="39"/>
  </w:num>
  <w:num w:numId="17">
    <w:abstractNumId w:val="4"/>
  </w:num>
  <w:num w:numId="18">
    <w:abstractNumId w:val="29"/>
  </w:num>
  <w:num w:numId="19">
    <w:abstractNumId w:val="16"/>
  </w:num>
  <w:num w:numId="20">
    <w:abstractNumId w:val="40"/>
  </w:num>
  <w:num w:numId="21">
    <w:abstractNumId w:val="24"/>
  </w:num>
  <w:num w:numId="22">
    <w:abstractNumId w:val="31"/>
  </w:num>
  <w:num w:numId="23">
    <w:abstractNumId w:val="20"/>
  </w:num>
  <w:num w:numId="24">
    <w:abstractNumId w:val="18"/>
  </w:num>
  <w:num w:numId="25">
    <w:abstractNumId w:val="14"/>
  </w:num>
  <w:num w:numId="26">
    <w:abstractNumId w:val="42"/>
  </w:num>
  <w:num w:numId="27">
    <w:abstractNumId w:val="48"/>
  </w:num>
  <w:num w:numId="28">
    <w:abstractNumId w:val="63"/>
  </w:num>
  <w:num w:numId="29">
    <w:abstractNumId w:val="21"/>
  </w:num>
  <w:num w:numId="30">
    <w:abstractNumId w:val="61"/>
  </w:num>
  <w:num w:numId="31">
    <w:abstractNumId w:val="52"/>
  </w:num>
  <w:num w:numId="32">
    <w:abstractNumId w:val="64"/>
  </w:num>
  <w:num w:numId="33">
    <w:abstractNumId w:val="22"/>
  </w:num>
  <w:num w:numId="34">
    <w:abstractNumId w:val="45"/>
  </w:num>
  <w:num w:numId="35">
    <w:abstractNumId w:val="3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abstractNumId w:val="62"/>
  </w:num>
  <w:num w:numId="37">
    <w:abstractNumId w:val="51"/>
  </w:num>
  <w:num w:numId="38">
    <w:abstractNumId w:val="65"/>
  </w:num>
  <w:num w:numId="39">
    <w:abstractNumId w:val="44"/>
  </w:num>
  <w:num w:numId="40">
    <w:abstractNumId w:val="10"/>
  </w:num>
  <w:num w:numId="41">
    <w:abstractNumId w:val="36"/>
  </w:num>
  <w:num w:numId="42">
    <w:abstractNumId w:val="34"/>
  </w:num>
  <w:num w:numId="43">
    <w:abstractNumId w:val="12"/>
  </w:num>
  <w:num w:numId="44">
    <w:abstractNumId w:val="9"/>
  </w:num>
  <w:num w:numId="45">
    <w:abstractNumId w:val="55"/>
  </w:num>
  <w:num w:numId="46">
    <w:abstractNumId w:val="8"/>
  </w:num>
  <w:num w:numId="47">
    <w:abstractNumId w:val="5"/>
  </w:num>
  <w:num w:numId="48">
    <w:abstractNumId w:val="32"/>
  </w:num>
  <w:num w:numId="49">
    <w:abstractNumId w:val="49"/>
  </w:num>
  <w:num w:numId="50">
    <w:abstractNumId w:val="27"/>
  </w:num>
  <w:num w:numId="51">
    <w:abstractNumId w:val="19"/>
  </w:num>
  <w:num w:numId="52">
    <w:abstractNumId w:val="54"/>
  </w:num>
  <w:num w:numId="53">
    <w:abstractNumId w:val="53"/>
  </w:num>
  <w:num w:numId="54">
    <w:abstractNumId w:val="11"/>
  </w:num>
  <w:num w:numId="55">
    <w:abstractNumId w:val="57"/>
  </w:num>
  <w:num w:numId="56">
    <w:abstractNumId w:val="30"/>
  </w:num>
  <w:num w:numId="57">
    <w:abstractNumId w:val="15"/>
  </w:num>
  <w:num w:numId="58">
    <w:abstractNumId w:val="23"/>
  </w:num>
  <w:num w:numId="59">
    <w:abstractNumId w:val="47"/>
  </w:num>
  <w:num w:numId="60">
    <w:abstractNumId w:val="43"/>
  </w:num>
  <w:num w:numId="61">
    <w:abstractNumId w:val="33"/>
  </w:num>
  <w:num w:numId="62">
    <w:abstractNumId w:val="58"/>
  </w:num>
  <w:num w:numId="63">
    <w:abstractNumId w:val="7"/>
  </w:num>
  <w:num w:numId="64">
    <w:abstractNumId w:val="67"/>
  </w:num>
  <w:num w:numId="65">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94"/>
    <w:rsid w:val="000924B4"/>
    <w:rsid w:val="000F26CA"/>
    <w:rsid w:val="0010362B"/>
    <w:rsid w:val="00137294"/>
    <w:rsid w:val="00213943"/>
    <w:rsid w:val="002720C7"/>
    <w:rsid w:val="002D4287"/>
    <w:rsid w:val="00354612"/>
    <w:rsid w:val="00384046"/>
    <w:rsid w:val="00426913"/>
    <w:rsid w:val="00460726"/>
    <w:rsid w:val="004C43A9"/>
    <w:rsid w:val="00546D34"/>
    <w:rsid w:val="005D5A1E"/>
    <w:rsid w:val="005D753E"/>
    <w:rsid w:val="005D784A"/>
    <w:rsid w:val="0065657A"/>
    <w:rsid w:val="0069597E"/>
    <w:rsid w:val="006E3D98"/>
    <w:rsid w:val="007230EF"/>
    <w:rsid w:val="00996ED9"/>
    <w:rsid w:val="009F203B"/>
    <w:rsid w:val="00B673D7"/>
    <w:rsid w:val="00B966CB"/>
    <w:rsid w:val="00D27019"/>
    <w:rsid w:val="00DE0537"/>
    <w:rsid w:val="00E50431"/>
    <w:rsid w:val="00E714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Название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uiPriority w:val="99"/>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06E1927-56A5-4767-80AC-F05E11B7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7</Pages>
  <Words>534</Words>
  <Characters>4270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4795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Татьяна Ларионова</cp:lastModifiedBy>
  <cp:revision>73</cp:revision>
  <cp:lastPrinted>2023-03-06T05:59:00Z</cp:lastPrinted>
  <dcterms:created xsi:type="dcterms:W3CDTF">2019-09-10T12:51:00Z</dcterms:created>
  <dcterms:modified xsi:type="dcterms:W3CDTF">2023-04-26T08:57:00Z</dcterms:modified>
</cp:coreProperties>
</file>